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67"/>
              <w:tab w:val="left" w:pos="439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ab/>
            <w:tab/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0</wp:posOffset>
                </wp:positionV>
                <wp:extent cx="1839206" cy="1836916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206" cy="18369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67"/>
              <w:tab w:val="left" w:pos="439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ab/>
            <w:tab/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67"/>
              <w:tab w:val="left" w:pos="439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67"/>
              <w:tab w:val="left" w:pos="2940"/>
              <w:tab w:val="left" w:pos="439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              </w:t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Ordine Avvocati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Camera Penale di Vercelli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3004185</wp:posOffset>
                </wp:positionH>
                <wp:positionV relativeFrom="paragraph">
                  <wp:posOffset>120650</wp:posOffset>
                </wp:positionV>
                <wp:extent cx="605790" cy="567055"/>
                <wp:effectExtent b="0" l="0" r="0" t="0"/>
                <wp:wrapNone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" cy="567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67"/>
              <w:tab w:val="left" w:pos="3090"/>
              <w:tab w:val="left" w:pos="439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di Vercelli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       </w:t>
            <w:tab/>
            <w:tab/>
            <w:t xml:space="preserve">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Aderente all’Unione delle Camere Penali Italiane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67"/>
              <w:tab w:val="left" w:pos="439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  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     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* * * * * *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INCONTRO FORMATIVO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* * * * * * 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"La nuova legittima difesa”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“Inapplicabilità del giudizio abbreviato ai delitti puniti con la pena dell'ergastolo"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Relatori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Prof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.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Avv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.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GIANLUCA RUGGIERO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Professore associato di diritto penale 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presso l'Università del Piemonte Orientale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Avv. Stefano Bagnera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del Foro di Vercelli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L'INCONTRO SI TERRA'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LUNEDI' 10 GIUGNO 2019 ALLE ORE 15.00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IN VERCELLI  -   VIA MONTE DI PIETA' N. 22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PRESSO LA SALA CONVEGNI  DELLA FONDAZIONE DELLA CASSA DI RISPARMIO DI VERCELLI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La partecipazione all'incontro è gratuita ed attribuisce 3 crediti formativi agli iscritti all'Ordine Avvocati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Si prega di intervenire almeno 30  minuti prima per la registrazione dei presenti 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al fine della attribuzione dei crediti formativi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single"/>
              <w:shd w:fill="auto" w:val="clear"/>
              <w:vertAlign w:val="baseline"/>
              <w:rtl w:val="0"/>
            </w:rPr>
            <w:t xml:space="preserve">Posto che la capienza massima della sala è di nn. 70 persone, si invitano gli interessati a comunicare la propria partecipazione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single"/>
              <w:shd w:fill="auto" w:val="clear"/>
              <w:vertAlign w:val="baseline"/>
              <w:rtl w:val="0"/>
            </w:rPr>
            <w:t xml:space="preserve">entro e non oltre il 6 GIUGNO 2019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single"/>
              <w:shd w:fill="auto" w:val="clear"/>
              <w:vertAlign w:val="baseline"/>
              <w:rtl w:val="0"/>
            </w:rPr>
            <w:t xml:space="preserve"> a mezzo mail all'indirizzo: </w:t>
          </w:r>
          <w:hyperlink r:id="rId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avvmonicagrattarola@gmail.com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single"/>
              <w:shd w:fill="auto" w:val="clear"/>
              <w:vertAlign w:val="baseline"/>
              <w:rtl w:val="0"/>
            </w:rPr>
            <w:t xml:space="preserve">. 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6"/>
              <w:szCs w:val="26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6"/>
              <w:szCs w:val="26"/>
              <w:u w:val="single"/>
              <w:shd w:fill="auto" w:val="clear"/>
              <w:vertAlign w:val="baseline"/>
              <w:rtl w:val="0"/>
            </w:rPr>
            <w:t xml:space="preserve">Si ringrazia la Fondazione Cassa di Risparmio di Vercelli per la gentile concessione della Sala Convegni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67"/>
              <w:tab w:val="left" w:pos="439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6840" w:w="11907"/>
      <w:pgMar w:bottom="567" w:top="567" w:left="1418" w:right="1418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suppressAutoHyphens w:val="1"/>
      <w:spacing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Rientronormale"/>
    <w:autoRedefine w:val="0"/>
    <w:hidden w:val="0"/>
    <w:qFormat w:val="0"/>
    <w:pPr>
      <w:suppressAutoHyphens w:val="1"/>
      <w:spacing w:line="1" w:lineRule="atLeast"/>
      <w:ind w:left="354"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Rientronormale"/>
    <w:autoRedefine w:val="0"/>
    <w:hidden w:val="0"/>
    <w:qFormat w:val="0"/>
    <w:pPr>
      <w:suppressAutoHyphens w:val="1"/>
      <w:spacing w:line="1" w:lineRule="atLeast"/>
      <w:ind w:left="354" w:leftChars="-1" w:rightChars="0" w:firstLineChars="-1"/>
      <w:textDirection w:val="btLr"/>
      <w:textAlignment w:val="top"/>
      <w:outlineLvl w:val="3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Rientronormale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Rientronormale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5"/>
    </w:pPr>
    <w:rPr>
      <w:w w:val="100"/>
      <w:position w:val="-1"/>
      <w:sz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Rientronormale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6"/>
    </w:pPr>
    <w:rPr>
      <w:i w:val="1"/>
      <w:iCs w:val="1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Rientronormale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paragraph" w:styleId="Titolo9">
    <w:name w:val="Titolo 9"/>
    <w:basedOn w:val="Normale"/>
    <w:next w:val="Rientronormale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8"/>
    </w:pPr>
    <w:rPr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ientronormale">
    <w:name w:val="Rientro normale"/>
    <w:basedOn w:val="Normale"/>
    <w:next w:val="Rientronormale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071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071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6"/>
      <w:sz w:val="16"/>
      <w:szCs w:val="16"/>
      <w:effect w:val="none"/>
      <w:vertAlign w:val="baseline"/>
      <w:cs w:val="0"/>
      <w:em w:val="none"/>
      <w:lang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tabs>
        <w:tab w:val="left" w:leader="none" w:pos="567"/>
        <w:tab w:val="left" w:leader="none" w:pos="4395"/>
      </w:tabs>
      <w:suppressAutoHyphens w:val="1"/>
      <w:spacing w:line="36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u w:val="single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 Antiqua" w:cs="Book Antiqua" w:hAnsi="Book Antiqu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1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RientrocorpodeltestoCarattere">
    <w:name w:val="Rientro corpo del testo Carattere"/>
    <w:next w:val="Rientrocorpodeltesto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vvmonicagrattarol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4gGGdxGxaC7pwvpdPrZ6NtO5ng==">AMUW2mWhBYMdIDnzu4HKaMbtgu7YnwoKctG31VRYBSMYTFWg5GVi8A2ZLy4xYwQ1LQCavrdA95aEqoV8shJEhTfddI/n2m3b+CKoYui4ZNgAAfWCzu8bK4k=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2019-05-20T17:26:00Z</dcterms:created>
  <dc:creator>Tamara Fornaro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